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b/>
          <w:bCs/>
          <w:sz w:val="28"/>
          <w:szCs w:val="28"/>
        </w:rPr>
      </w:pPr>
      <w:r>
        <w:rPr>
          <w:b/>
          <w:bCs/>
          <w:sz w:val="28"/>
          <w:szCs w:val="28"/>
        </w:rPr>
        <w:t>WFCRSPD Minutes</w:t>
      </w:r>
    </w:p>
    <w:p>
      <w:pPr>
        <w:rPr>
          <w:b/>
          <w:bCs/>
          <w:sz w:val="28"/>
          <w:szCs w:val="28"/>
        </w:rPr>
      </w:pPr>
      <w:r>
        <w:rPr>
          <w:b/>
          <w:bCs/>
          <w:sz w:val="28"/>
          <w:szCs w:val="28"/>
        </w:rPr>
        <w:t>WEST FRESNO COUNTY RED SCALE PROTECTIVE DISTRICT</w:t>
      </w:r>
    </w:p>
    <w:p>
      <w:pPr>
        <w:rPr>
          <w:b/>
          <w:bCs/>
          <w:sz w:val="28"/>
          <w:szCs w:val="28"/>
        </w:rPr>
      </w:pPr>
      <w:r>
        <w:rPr>
          <w:b/>
          <w:bCs/>
          <w:sz w:val="28"/>
          <w:szCs w:val="28"/>
        </w:rPr>
        <w:t>Board of Directors Meeting</w:t>
      </w:r>
    </w:p>
    <w:p>
      <w:pPr>
        <w:rPr>
          <w:sz w:val="28"/>
          <w:szCs w:val="28"/>
        </w:rPr>
      </w:pPr>
      <w:r>
        <w:rPr>
          <w:sz w:val="28"/>
          <w:szCs w:val="28"/>
        </w:rPr>
      </w:r>
    </w:p>
    <w:p>
      <w:pPr>
        <w:rPr>
          <w:sz w:val="28"/>
          <w:szCs w:val="28"/>
        </w:rPr>
      </w:pPr>
      <w:r>
        <w:rPr>
          <w:sz w:val="28"/>
          <w:szCs w:val="28"/>
        </w:rPr>
        <w:t>Tuesday, July 10, 2025</w:t>
      </w:r>
    </w:p>
    <w:p>
      <w:pPr>
        <w:rPr>
          <w:sz w:val="28"/>
          <w:szCs w:val="28"/>
        </w:rPr>
      </w:pPr>
      <w:r>
        <w:rPr>
          <w:sz w:val="28"/>
          <w:szCs w:val="28"/>
        </w:rPr>
        <w:t>15749 E. Ventura Ave., Sanger, CA 93657</w:t>
      </w:r>
    </w:p>
    <w:p>
      <w:pPr>
        <w:rPr>
          <w:sz w:val="28"/>
          <w:szCs w:val="28"/>
        </w:rPr>
      </w:pPr>
      <w:r>
        <w:rPr>
          <w:sz w:val="28"/>
          <w:szCs w:val="28"/>
        </w:rPr>
      </w:r>
    </w:p>
    <w:p>
      <w:pPr>
        <w:rPr>
          <w:sz w:val="28"/>
          <w:szCs w:val="28"/>
        </w:rPr>
      </w:pPr>
      <w:r>
        <w:rPr>
          <w:sz w:val="28"/>
          <w:szCs w:val="28"/>
        </w:rPr>
        <w:t>Directors attending: James Josh Marshall;  ;James Karle;  David Hines;</w:t>
      </w:r>
    </w:p>
    <w:p>
      <w:pPr>
        <w:rPr>
          <w:sz w:val="28"/>
          <w:szCs w:val="28"/>
        </w:rPr>
      </w:pPr>
      <w:r>
        <w:rPr>
          <w:sz w:val="28"/>
          <w:szCs w:val="28"/>
        </w:rPr>
        <w:t xml:space="preserve"> Kevin Severns, Official Secretary and Jeff Pilegard</w:t>
      </w:r>
    </w:p>
    <w:p>
      <w:pPr>
        <w:rPr>
          <w:sz w:val="28"/>
          <w:szCs w:val="28"/>
        </w:rPr>
      </w:pPr>
      <w:r>
        <w:rPr>
          <w:sz w:val="28"/>
          <w:szCs w:val="28"/>
        </w:rPr>
      </w:r>
    </w:p>
    <w:p>
      <w:pPr>
        <w:rPr>
          <w:sz w:val="28"/>
          <w:szCs w:val="28"/>
        </w:rPr>
      </w:pPr>
      <w:r>
        <w:rPr>
          <w:sz w:val="28"/>
          <w:szCs w:val="28"/>
        </w:rPr>
        <w:t>Meeting called to order at 5:33pm</w:t>
      </w:r>
    </w:p>
    <w:p>
      <w:pPr>
        <w:rPr>
          <w:sz w:val="28"/>
          <w:szCs w:val="28"/>
        </w:rPr>
      </w:pPr>
      <w:r>
        <w:rPr>
          <w:sz w:val="28"/>
          <w:szCs w:val="28"/>
        </w:rPr>
      </w:r>
    </w:p>
    <w:p>
      <w:pPr>
        <w:rPr>
          <w:sz w:val="28"/>
          <w:szCs w:val="28"/>
        </w:rPr>
      </w:pPr>
      <w:r>
        <w:rPr>
          <w:b/>
          <w:bCs/>
          <w:sz w:val="28"/>
          <w:szCs w:val="28"/>
        </w:rPr>
        <w:t>1. Motion</w:t>
      </w:r>
      <w:r>
        <w:rPr>
          <w:sz w:val="28"/>
          <w:szCs w:val="28"/>
        </w:rPr>
        <w:t xml:space="preserve"> to approve minutes of June 16, 2025 made by Jim Karle, second by </w:t>
      </w:r>
    </w:p>
    <w:p>
      <w:pPr>
        <w:rPr>
          <w:b/>
          <w:bCs/>
          <w:sz w:val="28"/>
          <w:szCs w:val="28"/>
        </w:rPr>
      </w:pPr>
      <w:r>
        <w:rPr>
          <w:sz w:val="28"/>
          <w:szCs w:val="28"/>
        </w:rPr>
        <w:t>David Hines. Passed</w:t>
      </w:r>
      <w:r>
        <w:rPr>
          <w:b/>
          <w:bCs/>
          <w:sz w:val="28"/>
          <w:szCs w:val="28"/>
        </w:rPr>
        <w:t xml:space="preserve">. </w:t>
      </w:r>
      <w:r>
        <w:rPr>
          <w:b/>
          <w:bCs/>
          <w:sz w:val="28"/>
          <w:szCs w:val="28"/>
        </w:rPr>
      </w:r>
    </w:p>
    <w:p>
      <w:pPr>
        <w:rPr>
          <w:sz w:val="28"/>
          <w:szCs w:val="28"/>
        </w:rPr>
      </w:pPr>
      <w:r>
        <w:rPr>
          <w:sz w:val="28"/>
          <w:szCs w:val="28"/>
        </w:rPr>
      </w:r>
    </w:p>
    <w:p>
      <w:pPr>
        <w:rPr>
          <w:sz w:val="28"/>
          <w:szCs w:val="28"/>
        </w:rPr>
      </w:pPr>
      <w:r>
        <w:rPr>
          <w:b/>
          <w:bCs/>
          <w:sz w:val="28"/>
          <w:szCs w:val="28"/>
        </w:rPr>
        <w:t>2. Motion</w:t>
      </w:r>
      <w:r>
        <w:rPr>
          <w:sz w:val="28"/>
          <w:szCs w:val="28"/>
        </w:rPr>
        <w:t xml:space="preserve"> to approve Proposed Budget for 2025-26  by Jeff Pilegard, second by Kevin Severns. Passed.</w:t>
      </w:r>
    </w:p>
    <w:p>
      <w:pPr>
        <w:rPr>
          <w:sz w:val="28"/>
          <w:szCs w:val="28"/>
        </w:rPr>
      </w:pPr>
      <w:r>
        <w:rPr>
          <w:sz w:val="28"/>
          <w:szCs w:val="28"/>
        </w:rPr>
      </w:r>
    </w:p>
    <w:p>
      <w:pPr>
        <w:rPr>
          <w:sz w:val="28"/>
          <w:szCs w:val="28"/>
        </w:rPr>
      </w:pPr>
      <w:r>
        <w:rPr>
          <w:sz w:val="28"/>
          <w:szCs w:val="28"/>
        </w:rPr>
        <w:t>Proposed Budget 2025-2026</w:t>
      </w:r>
    </w:p>
    <w:p>
      <w:pPr>
        <w:rPr>
          <w:sz w:val="28"/>
          <w:szCs w:val="28"/>
        </w:rPr>
      </w:pPr>
      <w:r>
        <w:rPr>
          <w:sz w:val="28"/>
          <w:szCs w:val="28"/>
        </w:rPr>
      </w:r>
    </w:p>
    <w:p>
      <w:pPr>
        <w:rPr>
          <w:sz w:val="28"/>
          <w:szCs w:val="28"/>
        </w:rPr>
      </w:pPr>
      <w:r>
        <w:rPr>
          <w:sz w:val="28"/>
          <w:szCs w:val="28"/>
        </w:rPr>
        <w:t>Testing &amp; Research</w:t>
        <w:tab/>
        <w:tab/>
        <w:t>$40,000</w:t>
      </w:r>
    </w:p>
    <w:p>
      <w:pPr>
        <w:rPr>
          <w:sz w:val="28"/>
          <w:szCs w:val="28"/>
        </w:rPr>
      </w:pPr>
      <w:r>
        <w:rPr>
          <w:sz w:val="28"/>
          <w:szCs w:val="28"/>
        </w:rPr>
        <w:t>Compliance</w:t>
        <w:tab/>
        <w:tab/>
        <w:tab/>
        <w:tab/>
        <w:t>$10,000</w:t>
      </w:r>
    </w:p>
    <w:p>
      <w:pPr>
        <w:rPr>
          <w:sz w:val="28"/>
          <w:szCs w:val="28"/>
        </w:rPr>
      </w:pPr>
      <w:r>
        <w:rPr>
          <w:sz w:val="28"/>
          <w:szCs w:val="28"/>
        </w:rPr>
        <w:t>Secretarial Contract</w:t>
        <w:tab/>
        <w:tab/>
        <w:t>$  1,250</w:t>
      </w:r>
    </w:p>
    <w:p>
      <w:pPr>
        <w:rPr>
          <w:sz w:val="28"/>
          <w:szCs w:val="28"/>
        </w:rPr>
      </w:pPr>
      <w:r>
        <w:rPr>
          <w:sz w:val="28"/>
          <w:szCs w:val="28"/>
        </w:rPr>
        <w:t>Insurance/Fidelity Bond</w:t>
        <w:tab/>
        <w:tab/>
        <w:t>$     200</w:t>
      </w:r>
    </w:p>
    <w:p>
      <w:pPr>
        <w:rPr>
          <w:sz w:val="28"/>
          <w:szCs w:val="28"/>
        </w:rPr>
      </w:pPr>
      <w:r>
        <w:rPr>
          <w:sz w:val="28"/>
          <w:szCs w:val="28"/>
        </w:rPr>
        <w:t>Tax Collections &amp; Co. Records  $ 3,500</w:t>
      </w:r>
    </w:p>
    <w:p>
      <w:pPr>
        <w:rPr>
          <w:sz w:val="28"/>
          <w:szCs w:val="28"/>
        </w:rPr>
      </w:pPr>
      <w:r>
        <w:rPr>
          <w:sz w:val="28"/>
          <w:szCs w:val="28"/>
        </w:rPr>
        <w:t>Advertising</w:t>
        <w:tab/>
        <w:tab/>
        <w:tab/>
        <w:tab/>
        <w:t>$     400</w:t>
      </w:r>
    </w:p>
    <w:p>
      <w:pPr>
        <w:rPr>
          <w:sz w:val="28"/>
          <w:szCs w:val="28"/>
        </w:rPr>
      </w:pPr>
      <w:r>
        <w:rPr>
          <w:sz w:val="28"/>
          <w:szCs w:val="28"/>
        </w:rPr>
        <w:t>PO Box Rent</w:t>
        <w:tab/>
        <w:tab/>
        <w:tab/>
        <w:t>$     200</w:t>
      </w:r>
    </w:p>
    <w:p>
      <w:pPr>
        <w:rPr>
          <w:sz w:val="28"/>
          <w:szCs w:val="28"/>
          <w:u w:color="auto" w:val="single"/>
        </w:rPr>
      </w:pPr>
      <w:r>
        <w:rPr>
          <w:sz w:val="28"/>
          <w:szCs w:val="28"/>
        </w:rPr>
        <w:t>Miscellaneous</w:t>
        <w:tab/>
        <w:tab/>
      </w:r>
      <w:r>
        <w:rPr>
          <w:sz w:val="28"/>
          <w:szCs w:val="28"/>
          <w:u w:color="auto" w:val="single"/>
        </w:rPr>
        <w:tab/>
        <w:t>$     300</w:t>
      </w:r>
      <w:r>
        <w:rPr>
          <w:sz w:val="28"/>
          <w:szCs w:val="28"/>
          <w:u w:color="auto" w:val="single"/>
        </w:rPr>
      </w:r>
    </w:p>
    <w:p>
      <w:pPr>
        <w:ind w:firstLine="720"/>
        <w:rPr>
          <w:sz w:val="28"/>
          <w:szCs w:val="28"/>
        </w:rPr>
      </w:pPr>
      <w:r>
        <w:rPr>
          <w:sz w:val="28"/>
          <w:szCs w:val="28"/>
        </w:rPr>
        <w:t>Budget Total</w:t>
        <w:tab/>
        <w:tab/>
        <w:t>$55,850</w:t>
      </w:r>
    </w:p>
    <w:p>
      <w:pPr>
        <w:ind w:firstLine="720"/>
        <w:rPr>
          <w:sz w:val="28"/>
          <w:szCs w:val="28"/>
        </w:rPr>
      </w:pPr>
      <w:r>
        <w:rPr>
          <w:sz w:val="28"/>
          <w:szCs w:val="28"/>
        </w:rPr>
        <w:t>Reserve</w:t>
        <w:tab/>
        <w:tab/>
        <w:tab/>
        <w:t>$  4,547</w:t>
      </w:r>
    </w:p>
    <w:p>
      <w:pPr>
        <w:ind w:firstLine="720"/>
        <w:rPr>
          <w:sz w:val="28"/>
          <w:szCs w:val="28"/>
        </w:rPr>
      </w:pPr>
      <w:r>
        <w:rPr>
          <w:sz w:val="28"/>
          <w:szCs w:val="28"/>
        </w:rPr>
      </w:r>
    </w:p>
    <w:p>
      <w:pPr>
        <w:rPr>
          <w:sz w:val="28"/>
          <w:szCs w:val="28"/>
        </w:rPr>
      </w:pPr>
      <w:r>
        <w:rPr>
          <w:sz w:val="28"/>
          <w:szCs w:val="28"/>
        </w:rPr>
        <w:t>For next year discussed combining ‘Advertising’  with ‘Compliance’ , if we can publish the Budget on the website instead of the local paper.</w:t>
      </w:r>
    </w:p>
    <w:p>
      <w:pPr>
        <w:rPr>
          <w:sz w:val="28"/>
          <w:szCs w:val="28"/>
        </w:rPr>
      </w:pPr>
      <w:r>
        <w:rPr>
          <w:sz w:val="28"/>
          <w:szCs w:val="28"/>
        </w:rPr>
      </w:r>
    </w:p>
    <w:p>
      <w:pPr>
        <w:rPr>
          <w:sz w:val="28"/>
          <w:szCs w:val="28"/>
        </w:rPr>
      </w:pPr>
      <w:r>
        <w:rPr>
          <w:b/>
          <w:bCs/>
          <w:sz w:val="28"/>
          <w:szCs w:val="28"/>
        </w:rPr>
        <w:t>3.</w:t>
      </w:r>
      <w:r>
        <w:rPr>
          <w:sz w:val="28"/>
          <w:szCs w:val="28"/>
        </w:rPr>
        <w:t xml:space="preserve"> Review operations of PCD</w:t>
      </w:r>
    </w:p>
    <w:p>
      <w:pPr>
        <w:rPr>
          <w:sz w:val="28"/>
          <w:szCs w:val="28"/>
        </w:rPr>
      </w:pPr>
      <w:r>
        <w:rPr>
          <w:sz w:val="28"/>
          <w:szCs w:val="28"/>
        </w:rPr>
      </w:r>
    </w:p>
    <w:p>
      <w:pPr>
        <w:rPr>
          <w:sz w:val="28"/>
          <w:szCs w:val="28"/>
        </w:rPr>
      </w:pPr>
      <w:r>
        <w:rPr>
          <w:sz w:val="28"/>
          <w:szCs w:val="28"/>
        </w:rPr>
        <w:t xml:space="preserve">Website:  Agenda and minutes need to be posted prior to meetings.  Sandy will check with Streamline about this process. </w:t>
      </w:r>
    </w:p>
    <w:p>
      <w:pPr>
        <w:rPr>
          <w:sz w:val="28"/>
          <w:szCs w:val="28"/>
        </w:rPr>
      </w:pPr>
      <w:r>
        <w:rPr>
          <w:sz w:val="28"/>
          <w:szCs w:val="28"/>
        </w:rPr>
      </w:r>
    </w:p>
    <w:p>
      <w:pPr>
        <w:rPr>
          <w:sz w:val="28"/>
          <w:szCs w:val="28"/>
        </w:rPr>
      </w:pPr>
      <w:r>
        <w:rPr>
          <w:sz w:val="28"/>
          <w:szCs w:val="28"/>
        </w:rPr>
      </w:r>
    </w:p>
    <w:p>
      <w:pPr>
        <w:rPr>
          <w:sz w:val="28"/>
          <w:szCs w:val="28"/>
        </w:rPr>
      </w:pPr>
      <w:r>
        <w:rPr>
          <w:sz w:val="28"/>
          <w:szCs w:val="28"/>
        </w:rPr>
      </w:r>
    </w:p>
    <w:p>
      <w:pPr>
        <w:rPr>
          <w:sz w:val="28"/>
          <w:szCs w:val="28"/>
        </w:rPr>
      </w:pPr>
      <w:r>
        <w:rPr>
          <w:sz w:val="28"/>
          <w:szCs w:val="28"/>
        </w:rPr>
        <w:t>Compliance:  Statement of Action:</w:t>
      </w:r>
    </w:p>
    <w:p>
      <w:pPr>
        <w:rPr>
          <w:sz w:val="28"/>
          <w:szCs w:val="28"/>
        </w:rPr>
      </w:pPr>
      <w:r>
        <w:rPr>
          <w:sz w:val="28"/>
          <w:szCs w:val="28"/>
        </w:rPr>
      </w:r>
    </w:p>
    <w:p>
      <w:pPr>
        <w:rPr>
          <w:i/>
          <w:iCs/>
          <w:sz w:val="28"/>
          <w:szCs w:val="28"/>
        </w:rPr>
      </w:pPr>
      <w:r>
        <w:rPr>
          <w:i/>
          <w:iCs/>
          <w:sz w:val="28"/>
          <w:szCs w:val="28"/>
        </w:rPr>
        <w:t>The West Fresno County Red Scale Protection District is committed to safeguarding our region’s vital citrus industry against threats, including Asian psyllid (ACP) and the devastating huanglongbing (HLB disease.  To ensure preparedness for potential infestations, the District maintains reserve funds specially allocated for proactive measures, early detection, and rapid response to ACP and HLB.  These funds will support critcal initiatives such as enhanced monitoring, trapping programs, public outreach, and collaboration with state and federal agencies to protect our citrus groves.  By holding these reserves, the District aims to mitigate the economic and agricultural impacts of these threats, ensuring the long-term sustainability of our citrus industry and the communities it supports.</w:t>
      </w:r>
    </w:p>
    <w:p>
      <w:pPr>
        <w:rPr>
          <w:i/>
          <w:iCs/>
          <w:sz w:val="28"/>
          <w:szCs w:val="28"/>
        </w:rPr>
      </w:pPr>
      <w:r>
        <w:rPr>
          <w:i/>
          <w:iCs/>
          <w:sz w:val="28"/>
          <w:szCs w:val="28"/>
        </w:rPr>
      </w:r>
    </w:p>
    <w:p>
      <w:pPr>
        <w:rPr>
          <w:sz w:val="28"/>
          <w:szCs w:val="28"/>
        </w:rPr>
      </w:pPr>
      <w:r>
        <w:rPr>
          <w:sz w:val="28"/>
          <w:szCs w:val="28"/>
        </w:rPr>
        <w:t>The Statement will be posted on website.</w:t>
      </w:r>
    </w:p>
    <w:p>
      <w:pPr>
        <w:rPr>
          <w:sz w:val="28"/>
          <w:szCs w:val="28"/>
        </w:rPr>
      </w:pPr>
      <w:r>
        <w:rPr>
          <w:sz w:val="28"/>
          <w:szCs w:val="28"/>
        </w:rPr>
      </w:r>
    </w:p>
    <w:p>
      <w:pPr>
        <w:rPr>
          <w:sz w:val="28"/>
          <w:szCs w:val="28"/>
        </w:rPr>
      </w:pPr>
      <w:r>
        <w:rPr>
          <w:b/>
          <w:bCs/>
          <w:sz w:val="28"/>
          <w:szCs w:val="28"/>
        </w:rPr>
        <w:t xml:space="preserve">4. </w:t>
      </w:r>
      <w:r>
        <w:rPr>
          <w:sz w:val="28"/>
          <w:szCs w:val="28"/>
        </w:rPr>
        <w:t>Josh will talk with Subhas Hajeri of the Alliance Pest Control District about proposal for district-wide testing and enforcement/obligations. Also see about their help with the website.  Josh will also work on a phone number through Google that we can post on the website.  Josh will email the information to the Board members.</w:t>
      </w:r>
    </w:p>
    <w:p>
      <w:pPr>
        <w:rPr>
          <w:sz w:val="28"/>
          <w:szCs w:val="28"/>
        </w:rPr>
      </w:pPr>
      <w:r>
        <w:rPr>
          <w:sz w:val="28"/>
          <w:szCs w:val="28"/>
        </w:rPr>
      </w:r>
    </w:p>
    <w:p>
      <w:pPr>
        <w:rPr>
          <w:sz w:val="28"/>
          <w:szCs w:val="28"/>
        </w:rPr>
      </w:pPr>
      <w:r>
        <w:rPr>
          <w:sz w:val="28"/>
          <w:szCs w:val="28"/>
        </w:rPr>
        <w:t>Blank checks were signed for uncoming bills.</w:t>
      </w:r>
    </w:p>
    <w:p>
      <w:pPr>
        <w:rPr>
          <w:sz w:val="28"/>
          <w:szCs w:val="28"/>
        </w:rPr>
      </w:pPr>
      <w:r>
        <w:rPr>
          <w:sz w:val="28"/>
          <w:szCs w:val="28"/>
        </w:rPr>
      </w:r>
    </w:p>
    <w:p>
      <w:pPr>
        <w:rPr>
          <w:sz w:val="28"/>
          <w:szCs w:val="28"/>
        </w:rPr>
      </w:pPr>
      <w:r>
        <w:rPr>
          <w:sz w:val="28"/>
          <w:szCs w:val="28"/>
        </w:rPr>
        <w:t>No further business. Meeting was adjourned at 6:40pm.</w:t>
      </w:r>
    </w:p>
    <w:p>
      <w:pPr>
        <w:rPr>
          <w:sz w:val="28"/>
          <w:szCs w:val="28"/>
        </w:rPr>
      </w:pPr>
      <w:r>
        <w:rPr>
          <w:sz w:val="28"/>
          <w:szCs w:val="28"/>
        </w:rPr>
      </w:r>
    </w:p>
    <w:p>
      <w:pPr>
        <w:rPr>
          <w:sz w:val="28"/>
          <w:szCs w:val="28"/>
        </w:rPr>
      </w:pPr>
      <w:r>
        <w:rPr>
          <w:sz w:val="28"/>
          <w:szCs w:val="28"/>
        </w:rPr>
        <w:t>Submitted by,   Sandy Frech</w:t>
      </w:r>
    </w:p>
    <w:p>
      <w:pPr>
        <w:ind w:firstLine="720"/>
        <w:rPr>
          <w:sz w:val="28"/>
          <w:szCs w:val="28"/>
        </w:rPr>
      </w:pPr>
      <w:r>
        <w:rPr>
          <w:sz w:val="28"/>
          <w:szCs w:val="28"/>
        </w:rPr>
      </w:r>
    </w:p>
    <w:p>
      <w:pPr>
        <w:ind w:firstLine="720"/>
        <w:rPr>
          <w:sz w:val="28"/>
          <w:szCs w:val="28"/>
        </w:rPr>
      </w:pPr>
      <w:r>
        <w:rPr>
          <w:sz w:val="28"/>
          <w:szCs w:val="28"/>
        </w:rPr>
      </w:r>
    </w:p>
    <w:p>
      <w:pPr>
        <w:ind w:firstLine="720"/>
        <w:rPr>
          <w:sz w:val="28"/>
          <w:szCs w:val="28"/>
        </w:rPr>
      </w:pPr>
      <w:r>
        <w:rPr>
          <w:sz w:val="28"/>
          <w:szCs w:val="28"/>
        </w:rPr>
      </w:r>
    </w:p>
    <w:p>
      <w:pPr>
        <w:ind w:firstLine="720"/>
        <w:rPr>
          <w:sz w:val="28"/>
          <w:szCs w:val="28"/>
        </w:rPr>
      </w:pPr>
      <w:r>
        <w:rPr>
          <w:sz w:val="28"/>
          <w:szCs w:val="28"/>
        </w:rPr>
      </w:r>
    </w:p>
    <w:p>
      <w:pPr>
        <w:ind w:firstLine="720"/>
        <w:rPr>
          <w:sz w:val="28"/>
          <w:szCs w:val="28"/>
        </w:rPr>
      </w:pPr>
      <w:r>
        <w:rPr>
          <w:sz w:val="28"/>
          <w:szCs w:val="28"/>
        </w:rPr>
      </w:r>
    </w:p>
    <w:p>
      <w:pPr>
        <w:rPr>
          <w:sz w:val="28"/>
          <w:szCs w:val="28"/>
        </w:rPr>
      </w:pPr>
      <w:r>
        <w:rPr>
          <w:sz w:val="28"/>
          <w:szCs w:val="28"/>
        </w:rPr>
      </w:r>
    </w:p>
    <w:p>
      <w:pPr>
        <w:rPr>
          <w:sz w:val="28"/>
          <w:szCs w:val="28"/>
        </w:rPr>
      </w:pPr>
      <w:r>
        <w:rPr>
          <w:sz w:val="28"/>
          <w:szCs w:val="28"/>
        </w:rPr>
      </w:r>
    </w:p>
    <w:p>
      <w:pPr>
        <w:rPr>
          <w:sz w:val="28"/>
          <w:szCs w:val="28"/>
        </w:rPr>
      </w:pPr>
      <w:r>
        <w:rPr>
          <w:sz w:val="28"/>
          <w:szCs w:val="28"/>
        </w:rPr>
      </w:r>
    </w:p>
    <w:p>
      <w:pPr>
        <w:ind w:firstLine="720"/>
        <w:rPr>
          <w:sz w:val="28"/>
          <w:szCs w:val="28"/>
        </w:rPr>
      </w:pPr>
      <w:r>
        <w:rPr>
          <w:sz w:val="28"/>
          <w:szCs w:val="28"/>
        </w:rPr>
      </w:r>
    </w:p>
    <w:p>
      <w:pPr>
        <w:ind w:firstLine="720"/>
        <w:rPr>
          <w:sz w:val="28"/>
          <w:szCs w:val="28"/>
        </w:rPr>
      </w:pPr>
      <w:r>
        <w:rPr>
          <w:sz w:val="28"/>
          <w:szCs w:val="28"/>
        </w:rPr>
      </w:r>
    </w:p>
    <w:p>
      <w:pPr>
        <w:ind w:firstLine="720"/>
        <w:rPr>
          <w:sz w:val="28"/>
          <w:szCs w:val="28"/>
        </w:rPr>
      </w:pPr>
      <w:r>
        <w:rPr>
          <w:sz w:val="28"/>
          <w:szCs w:val="28"/>
        </w:rPr>
      </w:r>
    </w:p>
    <w:p>
      <w:pPr>
        <w:ind w:firstLine="720"/>
        <w:rPr>
          <w:sz w:val="28"/>
          <w:szCs w:val="28"/>
        </w:rPr>
      </w:pPr>
      <w:r>
        <w:rPr>
          <w:sz w:val="28"/>
          <w:szCs w:val="28"/>
        </w:rPr>
      </w:r>
    </w:p>
    <w:p>
      <w:pPr>
        <w:ind w:firstLine="720"/>
        <w:rPr>
          <w:sz w:val="28"/>
          <w:szCs w:val="28"/>
        </w:rPr>
      </w:pPr>
      <w:r>
        <w:rPr>
          <w:sz w:val="28"/>
          <w:szCs w:val="28"/>
        </w:rPr>
      </w:r>
    </w:p>
    <w:p>
      <w:pPr>
        <w:rPr>
          <w:sz w:val="28"/>
          <w:szCs w:val="28"/>
        </w:rPr>
      </w:pPr>
      <w:r>
        <w:rPr>
          <w:sz w:val="28"/>
          <w:szCs w:val="28"/>
        </w:rPr>
      </w:r>
    </w:p>
    <w:sectPr>
      <w:footnotePr>
        <w:pos w:val="pageBottom"/>
        <w:numFmt w:val="decimal"/>
        <w:numStart w:val="1"/>
        <w:numRestart w:val="continuous"/>
      </w:footnotePr>
      <w:endnotePr>
        <w:pos w:val="docEnd"/>
        <w:numFmt w:val="decimal"/>
        <w:numStart w:val="1"/>
        <w:numRestart w:val="continuous"/>
      </w:endnotePr>
      <w:type w:val="continuous"/>
      <w:pgSz w:h="15840" w:w="12240"/>
      <w:pgMar w:left="1440" w:top="1440" w:right="1440" w:bottom="1440" w:header="0" w:footer="0"/>
      <w:paperSrc w:first="276" w:other="276" a="0" b="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Wingdings">
    <w:panose1 w:val="05000000000000000000"/>
    <w:charset w:val="02"/>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Bullet 1"/>
    <w:lvl w:ilvl="0">
      <w:numFmt w:val="bullet"/>
      <w:suff w:val="tab"/>
      <w:lvlText w:val=""/>
      <w:lvlJc w:val="left"/>
      <w:pPr>
        <w:ind w:left="0" w:hanging="0"/>
      </w:pPr>
      <w:rPr>
        <w:rFonts w:ascii="Wingdings" w:hAnsi="Wingdings" w:eastAsia="Wingdings" w:cs="Wingdings"/>
      </w:rPr>
    </w:lvl>
  </w:abstractNum>
  <w:abstractNum w:abstractNumId="2">
    <w:multiLevelType w:val="singleLevel"/>
    <w:name w:val="Bullet 2"/>
    <w:lvl w:ilvl="0">
      <w:numFmt w:val="bullet"/>
      <w:suff w:val="tab"/>
      <w:lvlText w:val=""/>
      <w:lvlJc w:val="left"/>
      <w:pPr>
        <w:ind w:left="0" w:hanging="0"/>
      </w:pPr>
      <w:rPr>
        <w:rFonts w:ascii="Wingdings" w:hAnsi="Wingdings" w:eastAsia="Wingdings" w:cs="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1"/>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compatSetting w:name="compatibilityMode" w:uri="http://schemas.microsoft.com/office/word" w:val="15"/>
  <w:shapeDefaults>
    <o:shapedefaults v:ext="edit" spidmax="1026"/>
    <o:shapelayout v:ext="edit">
      <o:rules v:ext="edit"/>
    </o:shapelayout>
  </w:shapeDefaults>
  <w:tmPrefOne w:val="16"/>
  <w:tmPrefTwo w:val="1"/>
  <w:tmFmtPref w:val="54538251"/>
  <w:tmCommentsPr>
    <w:tmCommentsPlace w:val="0"/>
    <w:tmCommentsWidth w:val="3240"/>
    <w:tmCommentsColor w:val="-1"/>
  </w:tmCommentsPr>
  <w:tmReviewPr>
    <w:tmReviewEnabled w:val="0"/>
    <w:tmReviewShow w:val="1"/>
    <w:tmReviewPrint w:val="0"/>
    <w:tmRevisionNum w:val="16"/>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30"/>
      <w:tmLastPosIdx w:val="140"/>
    </w:tmLastPosCaret>
    <w:tmLastPosAnchor>
      <w:tmLastPosPgfIdx w:val="0"/>
      <w:tmLastPosIdx w:val="0"/>
    </w:tmLastPosAnchor>
    <w:tmLastPosTblRect w:left="0" w:top="0" w:right="0" w:bottom="0"/>
  </w:tmLastPos>
  <w:tmAppRevision w:date="1753297715" w:val="98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us"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SimSun" w:cs="Times New Roman"/>
        <w:kern w:val="1"/>
        <w:sz w:val="20"/>
        <w:szCs w:val="20"/>
        <w:lang w:val="en-us"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Darrell Frech</cp:lastModifiedBy>
  <cp:revision>16</cp:revision>
  <dcterms:created xsi:type="dcterms:W3CDTF">2022-06-19T00:02:20Z</dcterms:created>
  <dcterms:modified xsi:type="dcterms:W3CDTF">2025-07-23T19:08:35Z</dcterms:modified>
</cp:coreProperties>
</file>